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jc w:val="center"/>
        <w:tblLayout w:type="fixed"/>
        <w:tblLook w:val="04A0" w:firstRow="1" w:lastRow="0" w:firstColumn="1" w:lastColumn="0" w:noHBand="0" w:noVBand="1"/>
      </w:tblPr>
      <w:tblGrid>
        <w:gridCol w:w="4111"/>
        <w:gridCol w:w="6237"/>
      </w:tblGrid>
      <w:tr w:rsidR="003D7C29" w:rsidRPr="00E602CB" w:rsidTr="009851A2">
        <w:trPr>
          <w:jc w:val="center"/>
        </w:trPr>
        <w:tc>
          <w:tcPr>
            <w:tcW w:w="4111" w:type="dxa"/>
          </w:tcPr>
          <w:p w:rsidR="003D7C29" w:rsidRPr="00E602CB" w:rsidRDefault="005E0B6B">
            <w:pPr>
              <w:jc w:val="center"/>
            </w:pPr>
            <w:bookmarkStart w:id="0" w:name="_GoBack"/>
            <w:bookmarkEnd w:id="0"/>
            <w:r w:rsidRPr="00E602CB">
              <w:rPr>
                <w:noProof/>
              </w:rPr>
              <mc:AlternateContent>
                <mc:Choice Requires="wps">
                  <w:drawing>
                    <wp:anchor distT="0" distB="0" distL="114300" distR="114300" simplePos="0" relativeHeight="251659264" behindDoc="0" locked="0" layoutInCell="1" allowOverlap="1" wp14:anchorId="00468B08" wp14:editId="2D5074D2">
                      <wp:simplePos x="0" y="0"/>
                      <wp:positionH relativeFrom="column">
                        <wp:posOffset>560705</wp:posOffset>
                      </wp:positionH>
                      <wp:positionV relativeFrom="paragraph">
                        <wp:posOffset>521335</wp:posOffset>
                      </wp:positionV>
                      <wp:extent cx="135255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V="1">
                                <a:off x="0" y="0"/>
                                <a:ext cx="1352550" cy="952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695BA6F"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4.15pt,41.05pt" to="150.65pt,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" strokecolor="black [3213]"/>
                  </w:pict>
                </mc:Fallback>
              </mc:AlternateContent>
            </w:r>
            <w:r w:rsidR="00400506" w:rsidRPr="00E602CB">
              <w:t>UBND THÀNH PHỐ HÀ NỘI</w:t>
            </w:r>
            <w:r w:rsidR="00400506" w:rsidRPr="00E602CB">
              <w:rPr>
                <w:b/>
              </w:rPr>
              <w:br/>
              <w:t>SỞ VĂN HÓA VÀ THỂ THAO</w:t>
            </w:r>
            <w:r w:rsidR="00400506" w:rsidRPr="00E602CB">
              <w:rPr>
                <w:b/>
              </w:rPr>
              <w:br/>
            </w:r>
            <w:r w:rsidR="00400506" w:rsidRPr="00E602CB">
              <w:rPr>
                <w:b/>
              </w:rPr>
              <w:br/>
            </w:r>
            <w:r w:rsidR="00400506" w:rsidRPr="00E602CB">
              <w:t>Số:        /TTr-SVHTT</w:t>
            </w:r>
          </w:p>
        </w:tc>
        <w:tc>
          <w:tcPr>
            <w:tcW w:w="6237" w:type="dxa"/>
          </w:tcPr>
          <w:p w:rsidR="003D7C29" w:rsidRPr="00E602CB" w:rsidRDefault="005E0B6B">
            <w:pPr>
              <w:jc w:val="center"/>
            </w:pPr>
            <w:r w:rsidRPr="00E602CB">
              <w:rPr>
                <w:b/>
                <w:noProof/>
              </w:rPr>
              <mc:AlternateContent>
                <mc:Choice Requires="wps">
                  <w:drawing>
                    <wp:anchor distT="0" distB="0" distL="114300" distR="114300" simplePos="0" relativeHeight="251660288" behindDoc="0" locked="0" layoutInCell="1" allowOverlap="1" wp14:anchorId="029E57A3" wp14:editId="0F94C4AF">
                      <wp:simplePos x="0" y="0"/>
                      <wp:positionH relativeFrom="column">
                        <wp:posOffset>883920</wp:posOffset>
                      </wp:positionH>
                      <wp:positionV relativeFrom="paragraph">
                        <wp:posOffset>511810</wp:posOffset>
                      </wp:positionV>
                      <wp:extent cx="20383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383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61B3076"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9.6pt,40.3pt" to="230.1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" strokecolor="black [3213]"/>
                  </w:pict>
                </mc:Fallback>
              </mc:AlternateContent>
            </w:r>
            <w:r w:rsidR="00400506" w:rsidRPr="00E602CB">
              <w:rPr>
                <w:b/>
              </w:rPr>
              <w:t>CỘNG HÒA XÃ HỘI CHỦ NGHĨA VIỆT NAM</w:t>
            </w:r>
            <w:r w:rsidR="00400506" w:rsidRPr="00E602CB">
              <w:rPr>
                <w:b/>
              </w:rPr>
              <w:br/>
              <w:t>Độc lập - Tự do - Hạnh phúc</w:t>
            </w:r>
            <w:r w:rsidR="00400506" w:rsidRPr="00E602CB">
              <w:rPr>
                <w:b/>
              </w:rPr>
              <w:br/>
            </w:r>
            <w:r w:rsidR="00400506" w:rsidRPr="00E602CB">
              <w:rPr>
                <w:b/>
              </w:rPr>
              <w:br/>
            </w:r>
            <w:r w:rsidR="00400506" w:rsidRPr="00E602CB">
              <w:rPr>
                <w:i/>
              </w:rPr>
              <w:t xml:space="preserve">Hà Nội, ngày    </w:t>
            </w:r>
            <w:r w:rsidR="00CE17FC" w:rsidRPr="00E602CB">
              <w:rPr>
                <w:i/>
              </w:rPr>
              <w:t xml:space="preserve"> </w:t>
            </w:r>
            <w:r w:rsidR="00400506" w:rsidRPr="00E602CB">
              <w:rPr>
                <w:i/>
              </w:rPr>
              <w:t xml:space="preserve"> tháng      năm 2026</w:t>
            </w:r>
          </w:p>
        </w:tc>
      </w:tr>
    </w:tbl>
    <w:p w:rsidR="00701D97" w:rsidRPr="00E602CB" w:rsidRDefault="00701D97" w:rsidP="00757B6A">
      <w:pPr>
        <w:spacing w:after="0" w:line="240" w:lineRule="auto"/>
        <w:jc w:val="center"/>
        <w:rPr>
          <w:b/>
          <w:szCs w:val="28"/>
        </w:rPr>
      </w:pPr>
    </w:p>
    <w:p w:rsidR="003D7C29" w:rsidRPr="00E602CB" w:rsidRDefault="00400506" w:rsidP="00757B6A">
      <w:pPr>
        <w:spacing w:after="0" w:line="240" w:lineRule="auto"/>
        <w:jc w:val="center"/>
        <w:rPr>
          <w:szCs w:val="28"/>
        </w:rPr>
      </w:pPr>
      <w:r w:rsidRPr="00E602CB">
        <w:rPr>
          <w:b/>
          <w:szCs w:val="28"/>
        </w:rPr>
        <w:t>TỜ TRÌNH</w:t>
      </w:r>
    </w:p>
    <w:p w:rsidR="00267FEA" w:rsidRPr="00E602CB" w:rsidRDefault="00400506" w:rsidP="00267FEA">
      <w:pPr>
        <w:spacing w:after="0" w:line="240" w:lineRule="auto"/>
        <w:jc w:val="center"/>
        <w:rPr>
          <w:b/>
          <w:szCs w:val="28"/>
        </w:rPr>
      </w:pPr>
      <w:r w:rsidRPr="00E602CB">
        <w:rPr>
          <w:b/>
          <w:szCs w:val="28"/>
        </w:rPr>
        <w:t>Về việc ban hành</w:t>
      </w:r>
      <w:r w:rsidR="00701D97" w:rsidRPr="00E602CB">
        <w:rPr>
          <w:b/>
          <w:szCs w:val="28"/>
        </w:rPr>
        <w:t xml:space="preserve"> Quyết định</w:t>
      </w:r>
      <w:r w:rsidRPr="00E602CB">
        <w:rPr>
          <w:b/>
          <w:szCs w:val="28"/>
        </w:rPr>
        <w:t xml:space="preserve"> </w:t>
      </w:r>
      <w:r w:rsidR="00A36C75" w:rsidRPr="00E602CB">
        <w:rPr>
          <w:b/>
          <w:szCs w:val="28"/>
        </w:rPr>
        <w:t xml:space="preserve">Quy định trình tự, thủ tục thực hiện </w:t>
      </w:r>
    </w:p>
    <w:p w:rsidR="00A36C75" w:rsidRPr="00E602CB" w:rsidRDefault="00F77BC5" w:rsidP="00267FEA">
      <w:pPr>
        <w:spacing w:after="0" w:line="240" w:lineRule="auto"/>
        <w:jc w:val="center"/>
        <w:rPr>
          <w:b/>
          <w:szCs w:val="28"/>
        </w:rPr>
      </w:pPr>
      <w:r w:rsidRPr="00E602CB">
        <w:rPr>
          <w:b/>
          <w:szCs w:val="28"/>
        </w:rPr>
        <w:t>Nghị quyết số .../2026/NQ-HĐND ngày .../.../2026 của HĐND Thành phố</w:t>
      </w:r>
      <w:r w:rsidR="00C22EC2" w:rsidRPr="00E602CB">
        <w:rPr>
          <w:b/>
          <w:szCs w:val="28"/>
        </w:rPr>
        <w:t>của HĐND Thành phố</w:t>
      </w:r>
      <w:r w:rsidR="00A36C75" w:rsidRPr="00E602CB">
        <w:rPr>
          <w:b/>
          <w:szCs w:val="28"/>
        </w:rPr>
        <w:t xml:space="preserve">ngày 15 tháng 6 năm 2026 </w:t>
      </w:r>
      <w:r w:rsidR="00267FEA" w:rsidRPr="00E602CB">
        <w:rPr>
          <w:b/>
          <w:szCs w:val="28"/>
        </w:rPr>
        <w:t xml:space="preserve"> </w:t>
      </w:r>
      <w:r w:rsidR="00A36C75" w:rsidRPr="00E602CB">
        <w:rPr>
          <w:b/>
          <w:szCs w:val="28"/>
        </w:rPr>
        <w:t>của Hội đồng nhân dân thành phố Hà Nội</w:t>
      </w:r>
      <w:r w:rsidR="00757B6A" w:rsidRPr="00E602CB">
        <w:rPr>
          <w:b/>
          <w:szCs w:val="28"/>
        </w:rPr>
        <w:t xml:space="preserve"> </w:t>
      </w:r>
      <w:r w:rsidR="00A36C75" w:rsidRPr="00E602CB">
        <w:rPr>
          <w:b/>
          <w:szCs w:val="28"/>
        </w:rPr>
        <w:t>quy định một số chính sách khuyến khích, huy động nguồn lực xã hội hóa</w:t>
      </w:r>
      <w:r w:rsidR="00757B6A" w:rsidRPr="00E602CB">
        <w:rPr>
          <w:b/>
          <w:szCs w:val="28"/>
        </w:rPr>
        <w:t xml:space="preserve"> </w:t>
      </w:r>
      <w:r w:rsidR="00A36C75" w:rsidRPr="00E602CB">
        <w:rPr>
          <w:b/>
          <w:szCs w:val="28"/>
        </w:rPr>
        <w:t>và sử dụng ngân sách nhà nước để bảo vệ, phát triển văn hóa, thể thao;</w:t>
      </w:r>
      <w:r w:rsidR="00757B6A" w:rsidRPr="00E602CB">
        <w:rPr>
          <w:b/>
          <w:szCs w:val="28"/>
        </w:rPr>
        <w:t xml:space="preserve"> </w:t>
      </w:r>
      <w:r w:rsidR="00A36C75" w:rsidRPr="00E602CB">
        <w:rPr>
          <w:b/>
          <w:szCs w:val="28"/>
        </w:rPr>
        <w:t>chính sách ưu đãi, hỗ trợ phát triển các thiết chế văn hóa, thể thao</w:t>
      </w:r>
      <w:r w:rsidR="00757B6A" w:rsidRPr="00E602CB">
        <w:rPr>
          <w:b/>
          <w:szCs w:val="28"/>
        </w:rPr>
        <w:t xml:space="preserve"> </w:t>
      </w:r>
      <w:r w:rsidR="00A36C75" w:rsidRPr="00E602CB">
        <w:rPr>
          <w:b/>
          <w:szCs w:val="28"/>
        </w:rPr>
        <w:t>trên địa bàn thành phố Hà Nội</w:t>
      </w:r>
    </w:p>
    <w:p w:rsidR="0037666B" w:rsidRPr="00E602CB" w:rsidRDefault="00267FEA" w:rsidP="00757B6A">
      <w:pPr>
        <w:spacing w:after="0" w:line="240" w:lineRule="auto"/>
        <w:jc w:val="center"/>
        <w:rPr>
          <w:b/>
          <w:szCs w:val="28"/>
        </w:rPr>
      </w:pPr>
      <w:r w:rsidRPr="00E602CB">
        <w:rPr>
          <w:b/>
          <w:noProof/>
          <w:szCs w:val="28"/>
        </w:rPr>
        <mc:AlternateContent>
          <mc:Choice Requires="wps">
            <w:drawing>
              <wp:anchor distT="0" distB="0" distL="114300" distR="114300" simplePos="0" relativeHeight="251661312" behindDoc="0" locked="0" layoutInCell="1" allowOverlap="1" wp14:anchorId="594A3774" wp14:editId="0F3E51BB">
                <wp:simplePos x="0" y="0"/>
                <wp:positionH relativeFrom="column">
                  <wp:posOffset>1939289</wp:posOffset>
                </wp:positionH>
                <wp:positionV relativeFrom="paragraph">
                  <wp:posOffset>59690</wp:posOffset>
                </wp:positionV>
                <wp:extent cx="1476375" cy="9525"/>
                <wp:effectExtent l="0" t="0" r="28575" b="28575"/>
                <wp:wrapNone/>
                <wp:docPr id="3" name="Straight Connector 3"/>
                <wp:cNvGraphicFramePr/>
                <a:graphic xmlns:a="http://schemas.openxmlformats.org/drawingml/2006/main">
                  <a:graphicData uri="http://schemas.microsoft.com/office/word/2010/wordprocessingShape">
                    <wps:wsp>
                      <wps:cNvCnPr/>
                      <wps:spPr>
                        <a:xfrm flipV="1">
                          <a:off x="0" y="0"/>
                          <a:ext cx="1476375" cy="9525"/>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A02C176"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52.7pt,4.7pt" to="268.9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" strokecolor="black [3213]"/>
            </w:pict>
          </mc:Fallback>
        </mc:AlternateContent>
      </w:r>
    </w:p>
    <w:p w:rsidR="003D7C29" w:rsidRPr="00E602CB" w:rsidRDefault="00400506" w:rsidP="00A36C75">
      <w:pPr>
        <w:spacing w:after="120"/>
        <w:jc w:val="center"/>
      </w:pPr>
      <w:r w:rsidRPr="00E602CB">
        <w:t>Kính gửi: Ủy ban nhân dân thành phố Hà Nội</w:t>
      </w:r>
    </w:p>
    <w:p w:rsidR="003D7C29" w:rsidRPr="00E602CB" w:rsidRDefault="00400506" w:rsidP="00267FEA">
      <w:pPr>
        <w:spacing w:after="0"/>
        <w:ind w:firstLine="567"/>
        <w:jc w:val="both"/>
      </w:pPr>
      <w:r w:rsidRPr="00E602CB">
        <w:t>Căn cứ Luật Tổ chức chính quyền địa phương số 72/2025/QH15;</w:t>
      </w:r>
    </w:p>
    <w:p w:rsidR="003D7C29" w:rsidRPr="00E602CB" w:rsidRDefault="00400506" w:rsidP="00267FEA">
      <w:pPr>
        <w:spacing w:after="0"/>
        <w:ind w:firstLine="567"/>
        <w:jc w:val="both"/>
      </w:pPr>
      <w:r w:rsidRPr="00E602CB">
        <w:t>Căn cứ Luật Thủ đô số 02/2026/QH16;</w:t>
      </w:r>
    </w:p>
    <w:p w:rsidR="003D7C29" w:rsidRPr="00E602CB" w:rsidRDefault="00400506" w:rsidP="00267FEA">
      <w:pPr>
        <w:spacing w:after="0"/>
        <w:ind w:firstLine="567"/>
        <w:jc w:val="both"/>
      </w:pPr>
      <w:r w:rsidRPr="00E602CB">
        <w:t>Căn cứ Luật Ban hành văn bản quy phạm pháp luật số 64/2025/QH15;</w:t>
      </w:r>
    </w:p>
    <w:p w:rsidR="003D7C29" w:rsidRPr="00E602CB" w:rsidRDefault="00400506" w:rsidP="00267FEA">
      <w:pPr>
        <w:spacing w:after="0"/>
        <w:ind w:firstLine="567"/>
        <w:jc w:val="both"/>
      </w:pPr>
      <w:r w:rsidRPr="00E602CB">
        <w:t>Căn cứ Nghị định số 187/2025/NĐ-CP ngày 01/7/2025 của Chính phủ sửa đổi, bổ sung một số điều của Nghị định số 78/2025/NĐ-CP ngày 01/4/2025 và Nghị định số 79/2025/NĐ-CP ngày 01/4/2025 của Chính phủ;</w:t>
      </w:r>
    </w:p>
    <w:p w:rsidR="003D7C29" w:rsidRPr="00E602CB" w:rsidRDefault="00400506" w:rsidP="00267FEA">
      <w:pPr>
        <w:spacing w:after="0"/>
        <w:ind w:firstLine="567"/>
        <w:jc w:val="both"/>
      </w:pPr>
      <w:r w:rsidRPr="00E602CB">
        <w:t>Căn cứ Nghị quyết số 05/2026/NQ-HĐND của Hội đồng nhân dân thành phố Hà Nội quy định một số nội dung về xây dựng, ban hành văn bản quy phạm pháp luật để tổ chức thi hành Luật Thủ đô;</w:t>
      </w:r>
    </w:p>
    <w:p w:rsidR="003D7C29" w:rsidRPr="00E602CB" w:rsidRDefault="00400506" w:rsidP="00267FEA">
      <w:pPr>
        <w:spacing w:after="0"/>
        <w:ind w:firstLine="567"/>
        <w:jc w:val="both"/>
      </w:pPr>
      <w:r w:rsidRPr="00E602CB">
        <w:t xml:space="preserve">Căn cứ </w:t>
      </w:r>
      <w:r w:rsidR="00F77BC5" w:rsidRPr="00E602CB">
        <w:t>Nghị quyết số .../2026/NQ-HĐND ngày .../.../2026 của HĐND Thành phố</w:t>
      </w:r>
      <w:r w:rsidR="00C22EC2" w:rsidRPr="00E602CB">
        <w:t>của HĐND Thành phố</w:t>
      </w:r>
      <w:r w:rsidRPr="00E602CB">
        <w:t>ngày 15/6/2026 của Hội đồng nhân dân thành phố Hà Nội quy định một số chính sách khuyến khích, huy động nguồn lực xã hội hóa và sử dụng ngân sách nhà nước để bảo vệ, phát triển văn hóa, thể thao; chính sách ưu đãi, hỗ trợ phát triển các thiết chế văn hóa, thể thao trên địa bàn thành phố Hà Nội;</w:t>
      </w:r>
    </w:p>
    <w:p w:rsidR="003D7C29" w:rsidRPr="00E602CB" w:rsidRDefault="00400506" w:rsidP="00267FEA">
      <w:pPr>
        <w:spacing w:after="0"/>
        <w:ind w:firstLine="567"/>
        <w:jc w:val="both"/>
      </w:pPr>
      <w:r w:rsidRPr="00E602CB">
        <w:t>Căn cứ chức năng, nhiệm vụ của Sở Văn hóa và Thể thao Hà Nội;</w:t>
      </w:r>
    </w:p>
    <w:p w:rsidR="003D7C29" w:rsidRPr="00E602CB" w:rsidRDefault="00400506" w:rsidP="00267FEA">
      <w:pPr>
        <w:spacing w:after="0"/>
        <w:ind w:firstLine="567"/>
        <w:jc w:val="both"/>
      </w:pPr>
      <w:r w:rsidRPr="00E602CB">
        <w:t xml:space="preserve">Sở Văn hóa và Thể thao kính trình Ủy ban nhân dân Thành phố xem xét, ban hành Quyết định quy định trình tự, thủ tục thực hiện </w:t>
      </w:r>
      <w:r w:rsidR="00F77BC5" w:rsidRPr="00E602CB">
        <w:t>Nghị quyết số .../2026/NQ-HĐND ngày .../.../2026 của HĐND Thành phố</w:t>
      </w:r>
      <w:r w:rsidR="00C22EC2" w:rsidRPr="00E602CB">
        <w:t>của HĐND Thành phố</w:t>
      </w:r>
      <w:r w:rsidRPr="00E602CB">
        <w:t>ngày 15/6/2026 của Hội đồng nhân dân thành phố Hà Nội với các nội dung chủ yếu sau:</w:t>
      </w:r>
    </w:p>
    <w:p w:rsidR="003D7C29" w:rsidRPr="00E602CB" w:rsidRDefault="00400506" w:rsidP="00C266C1">
      <w:pPr>
        <w:spacing w:before="120" w:after="60"/>
        <w:ind w:firstLine="567"/>
        <w:jc w:val="both"/>
      </w:pPr>
      <w:r w:rsidRPr="00E602CB">
        <w:rPr>
          <w:b/>
        </w:rPr>
        <w:t>I. SỰ CẦN THIẾT BAN HÀNH VĂN BẢN</w:t>
      </w:r>
    </w:p>
    <w:p w:rsidR="003D7C29" w:rsidRPr="00E602CB" w:rsidRDefault="00104E59" w:rsidP="00267FEA">
      <w:pPr>
        <w:spacing w:after="0"/>
        <w:ind w:firstLine="567"/>
        <w:jc w:val="both"/>
      </w:pPr>
      <w:r w:rsidRPr="00E602CB">
        <w:t xml:space="preserve">- </w:t>
      </w:r>
      <w:r w:rsidR="00F77BC5" w:rsidRPr="00E602CB">
        <w:t>Nghị quyết số .../2026/NQ-HĐND ngày .../.../2026 của HĐND Thành phố</w:t>
      </w:r>
      <w:r w:rsidR="00C22EC2" w:rsidRPr="00E602CB">
        <w:t>của HĐND Thành phố</w:t>
      </w:r>
      <w:r w:rsidR="00CC55BE" w:rsidRPr="00E602CB">
        <w:t xml:space="preserve">ngày 15/6/2026 của HĐND Thành phố </w:t>
      </w:r>
      <w:r w:rsidR="00400506" w:rsidRPr="00E602CB">
        <w:t xml:space="preserve"> đã quy định </w:t>
      </w:r>
      <w:r w:rsidR="00400506" w:rsidRPr="00E602CB">
        <w:lastRenderedPageBreak/>
        <w:t>một số chính sách khuyến khích, huy động nguồn lực xã hội hóa và sử dụng ngân sách nhà nước để bảo vệ, phát triển văn hóa, thể thao; chính sách ưu đãi, hỗ trợ phát triển các thiết chế văn hóa, thể thao trên địa bàn Thành phố. Để các chính sách được triển khai thống nhất, công khai, minh bạch, đúng đối tượng, đúng điều kiện, cần thiết ban hành Quyết định của Ủy ban nhân dân Thành phố quy định cụ thể trình tự, thủ tục thực hiện từng chính sách.</w:t>
      </w:r>
    </w:p>
    <w:p w:rsidR="003D7C29" w:rsidRPr="00E602CB" w:rsidRDefault="00BD5AC7" w:rsidP="00267FEA">
      <w:pPr>
        <w:spacing w:after="0"/>
        <w:ind w:firstLine="567"/>
        <w:jc w:val="both"/>
      </w:pPr>
      <w:r w:rsidRPr="00E602CB">
        <w:t xml:space="preserve">- </w:t>
      </w:r>
      <w:r w:rsidR="00400506" w:rsidRPr="00E602CB">
        <w:t>Các chính sách của Nghị quyết liên quan trực tiếp đến nhiều nhóm đối tượng, địa bàn và loại hình hoạt động khác nhau, bao gồm biểu diễn nghệ thuật truyền thống, thiết chế văn hóa, thể thao ngoài công lập, thư viện ngoài công lập, thể thao thành tích cao, hệ thống thư viện cấp xã, phòng đọc thôn, tổ dân phố, nhà văn hóa, điểm sinh hoạt cộng đồng và Ban Chủ nhiệm nhà văn hóa. Mỗi chính sách có điều kiện áp dụng, thành phần hồ sơ, căn cứ xác nhận, phương thức kiểm tra, nghiệm thu và thanh toán khác nhau; nếu quy định chung sẽ khó tổ chức thực hiện, dễ phát sinh cách hiểu không thống nhất.</w:t>
      </w:r>
    </w:p>
    <w:p w:rsidR="003D7C29" w:rsidRPr="00E602CB" w:rsidRDefault="004F4FEC" w:rsidP="00267FEA">
      <w:pPr>
        <w:spacing w:after="0"/>
        <w:ind w:firstLine="567"/>
        <w:jc w:val="both"/>
      </w:pPr>
      <w:r w:rsidRPr="00E602CB">
        <w:t xml:space="preserve">- </w:t>
      </w:r>
      <w:r w:rsidR="00400506" w:rsidRPr="00E602CB">
        <w:t>Việc ban hành Quyết định nhằm cụ thể hóa rõ nơi nộp hồ sơ, cơ quan giải quyết, thời hạn giải quyết, thành phần hồ sơ, cơ quan xác nhận, trách nhiệm thẩm định, phê duyệt, thanh toán, quyết toán, kiểm tra và thu hồi kinh phí đối với từng chính sách. Đồng thời, dự thảo thiết kế cơ chế phân cấp thực hiện cho Ủy ban nhân dân cấp xã đối với các chính sách gắn trực tiếp với địa bàn, cơ sở và đối tượng thụ hưởng tại địa phương; Sở Văn hóa và Thể thao trực tiếp thực hiện 02 chính sách có tính chất chuyên môn sâu về thể thao.</w:t>
      </w:r>
    </w:p>
    <w:p w:rsidR="003D7C29" w:rsidRPr="00E602CB" w:rsidRDefault="00431F3C" w:rsidP="00267FEA">
      <w:pPr>
        <w:spacing w:after="0"/>
        <w:ind w:firstLine="567"/>
        <w:jc w:val="both"/>
      </w:pPr>
      <w:r w:rsidRPr="00E602CB">
        <w:t xml:space="preserve">- </w:t>
      </w:r>
      <w:r w:rsidR="00400506" w:rsidRPr="00E602CB">
        <w:t>Dự thảo Quyết định không quy định thêm chính sách mới, điều kiện mới, đối tượng mới hoặc mức hỗ trợ mới; các quy định về hồ sơ, trình tự, thời hạn, trách nhiệm là căn cứ tổ chức thực hiện chính sách, không làm phát sinh thủ tục hành chính mới ngoài nội dung đã được xác định trong hồ sơ Nghị quyết và quy định pháp luật có liên quan. Việc quy định cụ thể từng chính sách cũng góp phần phòng ngừa trục lợi chính sách, hạn chế cơ chế xin - cho, tăng cường trách nhiệm giải trình của cơ quan giải quyết hồ sơ và đối tượng đề nghị hỗ trợ.</w:t>
      </w:r>
    </w:p>
    <w:p w:rsidR="003D7C29" w:rsidRPr="00E602CB" w:rsidRDefault="00400506" w:rsidP="00643556">
      <w:pPr>
        <w:spacing w:before="120" w:after="60"/>
        <w:ind w:firstLine="567"/>
        <w:jc w:val="both"/>
      </w:pPr>
      <w:r w:rsidRPr="00E602CB">
        <w:rPr>
          <w:b/>
        </w:rPr>
        <w:t>II. MỤC ĐÍCH BAN HÀNH, QUAN ĐIỂM XÂY DỰNG DỰ THẢO VĂN BẢN</w:t>
      </w:r>
    </w:p>
    <w:p w:rsidR="003D7C29" w:rsidRPr="00E602CB" w:rsidRDefault="00400506" w:rsidP="00267FEA">
      <w:pPr>
        <w:spacing w:after="0"/>
        <w:ind w:firstLine="567"/>
        <w:jc w:val="both"/>
      </w:pPr>
      <w:r w:rsidRPr="00E602CB">
        <w:rPr>
          <w:b/>
        </w:rPr>
        <w:t>1. Mục đích ban hành</w:t>
      </w:r>
    </w:p>
    <w:p w:rsidR="003D7C29" w:rsidRPr="00E602CB" w:rsidRDefault="00961B6E" w:rsidP="00267FEA">
      <w:pPr>
        <w:spacing w:after="0"/>
        <w:ind w:firstLine="567"/>
        <w:jc w:val="both"/>
      </w:pPr>
      <w:r w:rsidRPr="00E602CB">
        <w:t xml:space="preserve">- </w:t>
      </w:r>
      <w:r w:rsidR="00400506" w:rsidRPr="00E602CB">
        <w:t xml:space="preserve">Dự thảo Quyết định được xây dựng nhằm cụ thể hóa trình tự, thủ tục thực hiện </w:t>
      </w:r>
      <w:r w:rsidR="00F77BC5" w:rsidRPr="00E602CB">
        <w:t>Nghị quyết số .../2026/NQ-HĐND ngày .../.../2026 của HĐND Thành phố</w:t>
      </w:r>
      <w:r w:rsidR="00C22EC2" w:rsidRPr="00E602CB">
        <w:t xml:space="preserve">của HĐND Thành phố </w:t>
      </w:r>
      <w:r w:rsidR="00400506" w:rsidRPr="00E602CB">
        <w:t>theo hướng mỗi chính sách có quy trình riêng, thành phần hồ sơ riêng, xác định rõ cơ quan tiếp nhận, cơ quan giải quyết, thời hạn giải quyết, căn cứ thẩm định, nghiệm thu, thanh toán, quyết toán, kiểm tra, giám sát và thu hồi kinh phí.</w:t>
      </w:r>
    </w:p>
    <w:p w:rsidR="003D7C29" w:rsidRPr="00E602CB" w:rsidRDefault="00DF4BBD" w:rsidP="005612DB">
      <w:pPr>
        <w:spacing w:after="0"/>
        <w:ind w:firstLine="567"/>
        <w:jc w:val="both"/>
      </w:pPr>
      <w:r w:rsidRPr="00E602CB">
        <w:lastRenderedPageBreak/>
        <w:t xml:space="preserve">- </w:t>
      </w:r>
      <w:r w:rsidR="00400506" w:rsidRPr="00E602CB">
        <w:t>Dự thảo phân cấp cho Ủy ban nhân dân cấp xã tiếp nhận, rà soát, thẩm định, quyết định hỗ trợ, tổ chức chi trả, thanh toán, quyết toán đối với các chính sách có đối tượng, địa điểm, hoạt động gắn trực tiếp với địa bàn cấp xã; gồm: hỗ trợ hoạt động biểu diễn nghệ thuật truyền thống; hỗ trợ hoạt động tại thiết chế văn hóa, thể thao ngoài công lập; hỗ trợ thành lập và hoạt động của thư viện ngoài công lập; hỗ trợ hệ thống thư viện cấp xã, phòng đọc thôn, tổ dân phố; hỗ trợ nhà văn hóa, điểm sinh hoạt cộng đồng; hỗ trợ Ban Chủ nhiệm nhà văn hóa.</w:t>
      </w:r>
      <w:r w:rsidR="005612DB" w:rsidRPr="00E602CB">
        <w:t xml:space="preserve"> </w:t>
      </w:r>
      <w:r w:rsidR="00400506" w:rsidRPr="00E602CB">
        <w:t>Sở Văn hóa và Thể thao là cơ quan tiếp nhận, thẩm định, quyết định hoặc trình cấp có thẩm quyền quyết định đối với 02 chính sách về thể thao, gồm: hỗ trợ tổ chức, cá nhân đào tạo, huấn luyện vận động viên thể thao thành tích cao và chuyển nhượng vận động viên, do đây là các chính sách đòi hỏi thẩm định chuyên môn, hồ sơ thành tích, tuyến tuyển chọn, chi phí đào tạo và quyền, lợi ích hợp pháp của vận động viên.</w:t>
      </w:r>
    </w:p>
    <w:p w:rsidR="003D7C29" w:rsidRPr="00E602CB" w:rsidRDefault="00400506" w:rsidP="00267FEA">
      <w:pPr>
        <w:spacing w:after="0"/>
        <w:ind w:firstLine="567"/>
        <w:jc w:val="both"/>
      </w:pPr>
      <w:r w:rsidRPr="00E602CB">
        <w:rPr>
          <w:b/>
        </w:rPr>
        <w:t>2. Quan điểm xây dựng dự thảo văn bản</w:t>
      </w:r>
    </w:p>
    <w:p w:rsidR="003D7C29" w:rsidRPr="00E602CB" w:rsidRDefault="00400506" w:rsidP="00267FEA">
      <w:pPr>
        <w:spacing w:after="0"/>
        <w:ind w:firstLine="567"/>
        <w:jc w:val="both"/>
      </w:pPr>
      <w:r w:rsidRPr="00E602CB">
        <w:t xml:space="preserve">Việc xây dựng dự thảo Quyết định bảo đảm các quan điểm sau: (i) bám sát nội dung chính sách, đối tượng, điều kiện, mức hỗ trợ, nguồn kinh phí đã được Hội đồng nhân dân Thành phố quy định tại </w:t>
      </w:r>
      <w:r w:rsidR="00BF329E" w:rsidRPr="00E602CB">
        <w:t>Nghị quyết số .../2026/NQ-HĐND</w:t>
      </w:r>
      <w:r w:rsidRPr="00E602CB">
        <w:t>; (ii) không đặt thêm điều kiện, đối tượng, mức hỗ trợ hoặc thủ tục hành chính mới; (iii) phân cấp rõ việc tiếp nhận, xác nhận hiện trạng, kiểm tra thực tế, phê duyệt hỗ trợ và chịu trách nhiệm của Ủy ban nhân dân cấp xã đối với chính sách tại cơ sở; (iv) bảo đảm công khai, minh bạch, có căn cứ kiểm chứng, kiểm soát hỗ trợ trùng lặp và phòng ngừa trục lợi chính sách; (v) bảo đảm tính khả thi, phù hợp mô hình chính quyền địa phương 02 cấp, phân cấp ngân sách và điều kiện tổ chức thực hiện tại địa phương.</w:t>
      </w:r>
    </w:p>
    <w:p w:rsidR="003D7C29" w:rsidRPr="00E602CB" w:rsidRDefault="00400506" w:rsidP="00886604">
      <w:pPr>
        <w:spacing w:before="120" w:after="60"/>
        <w:ind w:firstLine="567"/>
        <w:jc w:val="both"/>
      </w:pPr>
      <w:r w:rsidRPr="00E602CB">
        <w:rPr>
          <w:b/>
        </w:rPr>
        <w:t>III. QUÁ TRÌNH XÂY DỰNG DỰ THẢO VĂN BẢN</w:t>
      </w:r>
    </w:p>
    <w:p w:rsidR="003D7C29" w:rsidRPr="00E602CB" w:rsidRDefault="00BB2947" w:rsidP="00267FEA">
      <w:pPr>
        <w:spacing w:after="0"/>
        <w:ind w:firstLine="567"/>
        <w:jc w:val="both"/>
      </w:pPr>
      <w:r w:rsidRPr="00E602CB">
        <w:t xml:space="preserve">- </w:t>
      </w:r>
      <w:r w:rsidR="00400506" w:rsidRPr="00E602CB">
        <w:t xml:space="preserve">Trên cơ sở </w:t>
      </w:r>
      <w:r w:rsidR="00F77BC5" w:rsidRPr="00E602CB">
        <w:t>Nghị quyết số .../2026/NQ-HĐND ngày .../.../2026 của HĐND Thành phố</w:t>
      </w:r>
      <w:r w:rsidR="00C22EC2" w:rsidRPr="00E602CB">
        <w:t>của HĐND Thành phố</w:t>
      </w:r>
      <w:r w:rsidR="00886604" w:rsidRPr="00E602CB">
        <w:t xml:space="preserve"> </w:t>
      </w:r>
      <w:r w:rsidR="00400506" w:rsidRPr="00E602CB">
        <w:t>và các quy định pháp luật có liên quan, Sở Văn hóa và Thể thao đã rà soát từng nhóm chính sách, xác định rõ đối tượng thực hiện, cơ quan tiếp nhận, cơ quan giải quyết, thành phần hồ sơ, căn cứ xác nhận, thời hạn giải quyết, quy trình thẩm định, phê duyệt, chi trả, thanh toán, quyết toán, kiểm tra, giám sát và thu hồi kinh phí.</w:t>
      </w:r>
      <w:r w:rsidR="001379C8" w:rsidRPr="00E602CB">
        <w:t xml:space="preserve"> </w:t>
      </w:r>
    </w:p>
    <w:p w:rsidR="003D7C29" w:rsidRPr="00E602CB" w:rsidRDefault="00BB2947" w:rsidP="00267FEA">
      <w:pPr>
        <w:spacing w:after="0"/>
        <w:ind w:firstLine="567"/>
        <w:jc w:val="both"/>
        <w:rPr>
          <w:spacing w:val="-2"/>
        </w:rPr>
      </w:pPr>
      <w:r w:rsidRPr="00E602CB">
        <w:rPr>
          <w:spacing w:val="-2"/>
        </w:rPr>
        <w:t xml:space="preserve">- </w:t>
      </w:r>
      <w:r w:rsidR="00400506" w:rsidRPr="00E602CB">
        <w:rPr>
          <w:spacing w:val="-2"/>
        </w:rPr>
        <w:t xml:space="preserve">Dự thảo Quyết định được xây dựng theo Mẫu số </w:t>
      </w:r>
      <w:r w:rsidR="001379C8" w:rsidRPr="00E602CB">
        <w:rPr>
          <w:spacing w:val="-2"/>
        </w:rPr>
        <w:t>19</w:t>
      </w:r>
      <w:r w:rsidR="00400506" w:rsidRPr="00E602CB">
        <w:rPr>
          <w:spacing w:val="-2"/>
        </w:rPr>
        <w:t xml:space="preserve"> Phụ lục I</w:t>
      </w:r>
      <w:r w:rsidR="00542E68" w:rsidRPr="00E602CB">
        <w:rPr>
          <w:spacing w:val="-2"/>
        </w:rPr>
        <w:t>II</w:t>
      </w:r>
      <w:r w:rsidR="00400506" w:rsidRPr="00E602CB">
        <w:rPr>
          <w:spacing w:val="-2"/>
        </w:rPr>
        <w:t xml:space="preserve"> ban hành kèm theo Nghị định số 187/2025/NĐ-CP; trong đó tập trung làm rõ sự cần thiết ban hành, mục đích, quan điểm xây dựng, quá trình xây dựng, bố cục, nội dung cơ bản, dự kiến nguồn lực, điều kiện bảo đảm và thời gian trình ban hành văn bản.</w:t>
      </w:r>
    </w:p>
    <w:p w:rsidR="003932D3" w:rsidRPr="00E602CB" w:rsidRDefault="003932D3" w:rsidP="00267FEA">
      <w:pPr>
        <w:spacing w:after="0"/>
        <w:ind w:firstLine="567"/>
        <w:jc w:val="both"/>
        <w:rPr>
          <w:spacing w:val="-2"/>
        </w:rPr>
      </w:pPr>
      <w:r w:rsidRPr="00E602CB">
        <w:rPr>
          <w:spacing w:val="-2"/>
        </w:rPr>
        <w:t xml:space="preserve">- Dự thảo quyết định xây dựng bảo đảm quy trình ban hành văn bản quy phạm pháp luật </w:t>
      </w:r>
      <w:r w:rsidR="001E0899" w:rsidRPr="00E602CB">
        <w:rPr>
          <w:spacing w:val="-2"/>
        </w:rPr>
        <w:t>theo hướng dẫn của UBND Thành phố tại văn bản số 2149/UBND-NC ngày 19/5/2026 (Phụ lục III):</w:t>
      </w:r>
    </w:p>
    <w:p w:rsidR="001E0899" w:rsidRPr="00E602CB" w:rsidRDefault="00D95BE2" w:rsidP="00267FEA">
      <w:pPr>
        <w:spacing w:after="0"/>
        <w:ind w:firstLine="567"/>
        <w:jc w:val="both"/>
        <w:rPr>
          <w:spacing w:val="-2"/>
        </w:rPr>
      </w:pPr>
      <w:r w:rsidRPr="00E602CB">
        <w:rPr>
          <w:spacing w:val="-2"/>
        </w:rPr>
        <w:lastRenderedPageBreak/>
        <w:t>+ Đăng tải dự thảo Quyết định trên cổng thông tin điện tử Thành phố</w:t>
      </w:r>
      <w:r w:rsidR="00E602CB">
        <w:rPr>
          <w:spacing w:val="-2"/>
        </w:rPr>
        <w:t>;</w:t>
      </w:r>
    </w:p>
    <w:p w:rsidR="00D95BE2" w:rsidRPr="00E602CB" w:rsidRDefault="00D95BE2" w:rsidP="00267FEA">
      <w:pPr>
        <w:spacing w:after="0"/>
        <w:ind w:firstLine="567"/>
        <w:jc w:val="both"/>
        <w:rPr>
          <w:spacing w:val="-2"/>
        </w:rPr>
      </w:pPr>
      <w:r w:rsidRPr="00E602CB">
        <w:rPr>
          <w:spacing w:val="-2"/>
        </w:rPr>
        <w:t>+ Xin ý kiến đối tượng chịu tác động trực tiếp của dự thảo Quyết định</w:t>
      </w:r>
      <w:r w:rsidR="00E602CB">
        <w:rPr>
          <w:spacing w:val="-2"/>
        </w:rPr>
        <w:t>;</w:t>
      </w:r>
    </w:p>
    <w:p w:rsidR="00D95BE2" w:rsidRPr="00E602CB" w:rsidRDefault="00D95BE2" w:rsidP="00267FEA">
      <w:pPr>
        <w:spacing w:after="0"/>
        <w:ind w:firstLine="567"/>
        <w:jc w:val="both"/>
        <w:rPr>
          <w:spacing w:val="-2"/>
        </w:rPr>
      </w:pPr>
      <w:r w:rsidRPr="00E602CB">
        <w:rPr>
          <w:spacing w:val="-2"/>
        </w:rPr>
        <w:t>+ Triển khai truyền thông chính sách trên cổng thông tin điện tử Thành phố</w:t>
      </w:r>
      <w:r w:rsidR="00E602CB">
        <w:rPr>
          <w:spacing w:val="-2"/>
        </w:rPr>
        <w:t>;</w:t>
      </w:r>
    </w:p>
    <w:p w:rsidR="00D95BE2" w:rsidRPr="00E602CB" w:rsidRDefault="00D95BE2" w:rsidP="00267FEA">
      <w:pPr>
        <w:spacing w:after="0"/>
        <w:ind w:firstLine="567"/>
        <w:jc w:val="both"/>
        <w:rPr>
          <w:spacing w:val="-2"/>
        </w:rPr>
      </w:pPr>
      <w:r w:rsidRPr="00E602CB">
        <w:rPr>
          <w:spacing w:val="-2"/>
        </w:rPr>
        <w:t>+ Tổng hợp, đăng tải bản tổng hợp ý kiến tiếp thu, giải trình</w:t>
      </w:r>
      <w:r w:rsidR="00E602CB">
        <w:rPr>
          <w:spacing w:val="-2"/>
        </w:rPr>
        <w:t>;</w:t>
      </w:r>
    </w:p>
    <w:p w:rsidR="00D95BE2" w:rsidRPr="00E602CB" w:rsidRDefault="00D95BE2" w:rsidP="00267FEA">
      <w:pPr>
        <w:spacing w:after="0"/>
        <w:ind w:firstLine="567"/>
        <w:jc w:val="both"/>
        <w:rPr>
          <w:spacing w:val="-2"/>
        </w:rPr>
      </w:pPr>
      <w:r w:rsidRPr="00E602CB">
        <w:rPr>
          <w:spacing w:val="-2"/>
        </w:rPr>
        <w:t>+ Gửi Sở Tư pháp thẩm định</w:t>
      </w:r>
      <w:r w:rsidR="00E602CB">
        <w:rPr>
          <w:spacing w:val="-2"/>
        </w:rPr>
        <w:t>;</w:t>
      </w:r>
    </w:p>
    <w:p w:rsidR="003D7C29" w:rsidRPr="00E602CB" w:rsidRDefault="00400506" w:rsidP="00267FEA">
      <w:pPr>
        <w:spacing w:after="0"/>
        <w:ind w:firstLine="567"/>
        <w:jc w:val="both"/>
      </w:pPr>
      <w:r w:rsidRPr="00E602CB">
        <w:t>Trên cơ sở ý kiến góp ý của các cơ quan, đơn vị, Sở Văn hóa và Thể thao đã tổng hợp, nghiên cứu tiếp thu, giải trình, hoàn thiện dự thảo Quyết định trước khi trình Ủy ban nhân dân Thành phố xem xét, ban hành.</w:t>
      </w:r>
    </w:p>
    <w:p w:rsidR="003D7C29" w:rsidRPr="00E602CB" w:rsidRDefault="00400506" w:rsidP="00E73942">
      <w:pPr>
        <w:spacing w:before="120" w:after="60"/>
        <w:ind w:firstLine="567"/>
        <w:jc w:val="both"/>
      </w:pPr>
      <w:r w:rsidRPr="00E602CB">
        <w:rPr>
          <w:b/>
        </w:rPr>
        <w:t>IV. BỐ CỤC VÀ NỘI DUNG CƠ BẢN CỦA DỰ THẢO VĂN BẢN</w:t>
      </w:r>
    </w:p>
    <w:p w:rsidR="00923883" w:rsidRPr="00E602CB" w:rsidRDefault="00923883" w:rsidP="00923883">
      <w:pPr>
        <w:spacing w:before="120" w:after="60"/>
        <w:ind w:firstLine="567"/>
        <w:jc w:val="both"/>
      </w:pPr>
      <w:r w:rsidRPr="00E602CB">
        <w:t>Dự thảo Quyết định gồm 17 điều, bố cục thành 04 chương:</w:t>
      </w:r>
    </w:p>
    <w:p w:rsidR="00923883" w:rsidRPr="00E602CB" w:rsidRDefault="00923883" w:rsidP="00923883">
      <w:pPr>
        <w:spacing w:before="120" w:after="60"/>
        <w:ind w:firstLine="567"/>
        <w:jc w:val="both"/>
      </w:pPr>
      <w:r w:rsidRPr="00E602CB">
        <w:t>- Chương I - Quy định chung: gồm 04 điều, quy định phạm vi điều chỉnh, đối tượng áp dụng, nguyên tắc thực hiện, cơ quan tiếp nhận, giải quyết hồ sơ và phân cấp thực hiện. Nội dung trọng tâm là xác định Ủy ban nhân dân cấp xã tiếp nhận, theo dõi, kiểm tra, thẩm định, quyết định hỗ trợ đối với các chính sách tại Điều 5, Điều 6, Điều 7, Điều 10, Điều 11 và Điều 12; Sở Văn hóa và Thể thao thực hiện 02 chính sách về thể thao tại Điều 8 và Điều 9.</w:t>
      </w:r>
    </w:p>
    <w:p w:rsidR="00923883" w:rsidRPr="00E602CB" w:rsidRDefault="006A7FAC" w:rsidP="00FB0790">
      <w:pPr>
        <w:spacing w:before="120" w:after="60"/>
        <w:ind w:firstLine="567"/>
        <w:jc w:val="both"/>
      </w:pPr>
      <w:r w:rsidRPr="00E602CB">
        <w:t xml:space="preserve">- </w:t>
      </w:r>
      <w:r w:rsidR="00923883" w:rsidRPr="00E602CB">
        <w:t>Chương II - Trình tự, thủ tục thực hiện chính sách khuyến khích, huy động nguồn lực xã hội hóa và sử dụng ngân sách nhà nước để bảo vệ, phát triển văn hóa, thể thao</w:t>
      </w:r>
      <w:r w:rsidR="00C115A1" w:rsidRPr="00E602CB">
        <w:t xml:space="preserve">: </w:t>
      </w:r>
      <w:r w:rsidR="00923883" w:rsidRPr="00E602CB">
        <w:t>gồm 05 điều, quy định trình tự, thủ tục thực hiện đối với: hỗ trợ hoạt động biểu diễn nghệ thuật truyền thống; hỗ trợ hoạt động tại thiết chế văn hóa, thể thao ngoài công lập; hỗ trợ thành lập và hoạt động của thư viện ngoài công lập; hỗ trợ tổ chức, cá nhân đào tạo, huấn luyện vận động viên thể thao thành tích cao; chuyển nhượng vận động viên. Trong đó, 03 chính sách về văn hóa được giao Ủy ban nhân dân cấp xã thực hiện theo cơ chế đăng ký, theo dõi, kiểm tra trong thời gian 12 tháng và chi hỗ trợ 01 lần/năm; 02 chính sách về thể thao do Sở Văn hóa và Thể thao tiếp nhận, thẩm định, quyết định hoặc trình cấp có thẩm quyền quyết định theo quy định.</w:t>
      </w:r>
    </w:p>
    <w:p w:rsidR="00923883" w:rsidRPr="00E602CB" w:rsidRDefault="007C7017" w:rsidP="006A7FAC">
      <w:pPr>
        <w:spacing w:before="120" w:after="60"/>
        <w:ind w:firstLine="567"/>
        <w:jc w:val="both"/>
      </w:pPr>
      <w:r w:rsidRPr="00E602CB">
        <w:t xml:space="preserve">- </w:t>
      </w:r>
      <w:r w:rsidR="00923883" w:rsidRPr="00E602CB">
        <w:t>Chương III - Quy trình, thủ tục thực hiện chính sách hỗ trợ, phát triển các thiết chế văn hóa, thể thao cơ sở</w:t>
      </w:r>
      <w:r w:rsidR="003B7766" w:rsidRPr="00E602CB">
        <w:t>:</w:t>
      </w:r>
      <w:r w:rsidR="00923883" w:rsidRPr="00E602CB">
        <w:t xml:space="preserve"> gồm 03 điều, quy định trình tự, thủ tục thực hiện đối với: hỗ trợ hệ thống thư viện cấp xã, phòng đọc thôn, tổ dân phố; hỗ trợ Nhà văn hóa - Khu thể thao thôn, Nhà văn hóa, điểm sinh hoạt cộng đồng tổ dân phố; hỗ trợ Ban Chủ nhiệm Nhà văn hóa - Khu thể thao thôn, Nhà văn hóa, điểm sinh hoạt cộng đồng tổ dân phố. Các chính sách tại Chương này được giao Ủy ban nhân dân cấp xã thực hiện theo nguyên tắc theo dõi, kiểm tra điều kiện trong thời gian 12 tháng và xem xét chi hỗ trợ 01 lần/năm.</w:t>
      </w:r>
    </w:p>
    <w:p w:rsidR="00923883" w:rsidRPr="00E602CB" w:rsidRDefault="00923883" w:rsidP="00BF329E">
      <w:pPr>
        <w:spacing w:before="120" w:after="60"/>
        <w:ind w:firstLine="567"/>
        <w:jc w:val="both"/>
      </w:pPr>
      <w:r w:rsidRPr="00E602CB">
        <w:lastRenderedPageBreak/>
        <w:t>Chương IV - Tổ chức thực hiện</w:t>
      </w:r>
      <w:r w:rsidR="000452C8" w:rsidRPr="00E602CB">
        <w:t xml:space="preserve">: </w:t>
      </w:r>
      <w:r w:rsidRPr="00E602CB">
        <w:t>gồm 05 điều, quy định công tác kiểm tra, giám sát; chế độ thông tin, báo cáo; trách nhiệm thi hành; hiệu lực thi hành; tổ chức thực hiện.</w:t>
      </w:r>
    </w:p>
    <w:p w:rsidR="003D7C29" w:rsidRPr="00E602CB" w:rsidRDefault="00400506" w:rsidP="007640D1">
      <w:pPr>
        <w:spacing w:before="120" w:after="60"/>
        <w:ind w:firstLine="567"/>
        <w:jc w:val="both"/>
      </w:pPr>
      <w:r w:rsidRPr="00E602CB">
        <w:rPr>
          <w:b/>
        </w:rPr>
        <w:t>V. DỰ KIẾN NGUỒN LỰC, ĐIỀU KIỆN BẢO ĐẢM CHO VIỆC THI HÀNH VĂN BẢN VÀ THỜI GIAN TRÌNH BAN HÀNH</w:t>
      </w:r>
    </w:p>
    <w:p w:rsidR="003D7C29" w:rsidRPr="00E602CB" w:rsidRDefault="00400506" w:rsidP="00267FEA">
      <w:pPr>
        <w:spacing w:after="0"/>
        <w:ind w:firstLine="567"/>
        <w:jc w:val="both"/>
      </w:pPr>
      <w:r w:rsidRPr="00E602CB">
        <w:rPr>
          <w:b/>
        </w:rPr>
        <w:t>1. Dự kiến nguồn lực thực hiện</w:t>
      </w:r>
    </w:p>
    <w:p w:rsidR="009348C2" w:rsidRPr="00E602CB" w:rsidRDefault="001A2B8D" w:rsidP="009348C2">
      <w:pPr>
        <w:spacing w:after="0"/>
        <w:ind w:firstLine="567"/>
        <w:jc w:val="both"/>
      </w:pPr>
      <w:r w:rsidRPr="00E602CB">
        <w:t xml:space="preserve">- Trên cơ sở </w:t>
      </w:r>
      <w:r w:rsidR="00BF329E" w:rsidRPr="00E602CB">
        <w:t>Nghị quyết số .../2026/NQ-HĐND</w:t>
      </w:r>
      <w:r w:rsidRPr="00E602CB">
        <w:t xml:space="preserve"> và nội dung dự thảo Quyết định quy định trình tự, thủ tục thực hiện </w:t>
      </w:r>
      <w:r w:rsidR="00BF329E" w:rsidRPr="00E602CB">
        <w:t>Nghị quyết số .../2026/NQ-HĐND</w:t>
      </w:r>
      <w:r w:rsidRPr="00E602CB">
        <w:t>, Ủy ban nhân dân Thành phố đã chỉ đạo cơ quan chủ trì soạn thảo rà soát, xây dựng bảng tạm tính nhu cầu kinh phí để tổ chức thực hiện các chính sách sau khi Quyết định được ban hành. Theo đó, tổng nhu cầu kinh phí tạm tính năm đầu thực hiện Quyết định khoảng 476.940 triệu đồng, trong đó kinh phí hỗ trợ một lần khoảng 225.840 triệu đồng; kinh phí hỗ trợ hằng năm khoảng 251.100 triệu đồng/năm.</w:t>
      </w:r>
    </w:p>
    <w:p w:rsidR="00934D71" w:rsidRPr="00E602CB" w:rsidRDefault="009348C2" w:rsidP="00934D71">
      <w:pPr>
        <w:spacing w:after="0"/>
        <w:ind w:firstLine="567"/>
        <w:jc w:val="both"/>
      </w:pPr>
      <w:r w:rsidRPr="00E602CB">
        <w:t xml:space="preserve">- </w:t>
      </w:r>
      <w:r w:rsidR="001A2B8D" w:rsidRPr="00E602CB">
        <w:t>Phân theo nguồn ngân sách thực hiện, kinh phí dự kiến từ ngân sách Thành phố khoảng 4.080 triệu đồng, là kinh phí hỗ trợ một lần đối với 02 chính sách về thể thao do Sở Văn hóa và Thể thao tiếp nhận, thẩm định, quyết định hoặc trình cấp có thẩm quyền quyết định. Kinh phí dự kiến từ ngân sách cấp xã đối với các chính sách đã giao Ủy ban nhân dân cấp xã thực hiện khoảng 472.860 triệu đồng trong năm đầu, gồm kinh phí hỗ trợ một lần khoảng 221.760 triệu đồng và kinh phí hỗ trợ hằng năm khoảng 251.100 triệu đồng/năm.</w:t>
      </w:r>
    </w:p>
    <w:p w:rsidR="00105C9C" w:rsidRPr="00E602CB" w:rsidRDefault="00934D71" w:rsidP="00105C9C">
      <w:pPr>
        <w:spacing w:after="0"/>
        <w:ind w:firstLine="567"/>
        <w:jc w:val="both"/>
      </w:pPr>
      <w:r w:rsidRPr="00E602CB">
        <w:t xml:space="preserve">- </w:t>
      </w:r>
      <w:r w:rsidR="001A2B8D" w:rsidRPr="00E602CB">
        <w:t>Nguồn kinh phí thực hiện Quyết định được bảo đảm từ ngân sách Thành phố, ngân sách cấp xã theo phân cấp, nguồn xã hội hóa và các nguồn hợp pháp khác theo quy định. Việc lập dự toán, phân bổ, quản lý, sử dụng, thanh toán và quyết toán kinh phí thực hiện theo quy định của pháp luật về ngân sách nhà nước và các quy định pháp luật có liên quan.</w:t>
      </w:r>
    </w:p>
    <w:p w:rsidR="0027225F" w:rsidRPr="00E602CB" w:rsidRDefault="00105C9C" w:rsidP="00105C9C">
      <w:pPr>
        <w:spacing w:after="0"/>
        <w:ind w:firstLine="567"/>
        <w:jc w:val="both"/>
        <w:rPr>
          <w:spacing w:val="-4"/>
        </w:rPr>
      </w:pPr>
      <w:r w:rsidRPr="00E602CB">
        <w:rPr>
          <w:spacing w:val="-4"/>
        </w:rPr>
        <w:t xml:space="preserve">- </w:t>
      </w:r>
      <w:r w:rsidR="001A2B8D" w:rsidRPr="00E602CB">
        <w:rPr>
          <w:spacing w:val="-4"/>
        </w:rPr>
        <w:t xml:space="preserve">Các mức hỗ trợ được thực hiện theo </w:t>
      </w:r>
      <w:r w:rsidR="00BF329E" w:rsidRPr="00E602CB">
        <w:rPr>
          <w:spacing w:val="-4"/>
        </w:rPr>
        <w:t>Nghị quyết số .../2026/NQ-HĐND</w:t>
      </w:r>
      <w:r w:rsidR="001A2B8D" w:rsidRPr="00E602CB">
        <w:rPr>
          <w:spacing w:val="-4"/>
        </w:rPr>
        <w:t xml:space="preserve"> và là mức hỗ trợ tối đa, không áp dụng đương nhiên cho toàn bộ đối tượng. Việc hỗ trợ chỉ thực hiện đối với trường hợp đáp ứng đầy đủ điều kiện, có hồ sơ hợp lệ, có kết quả hoạt động thực tế, có nhu cầu hỗ trợ và trong phạm vi khả năng cân đối ngân sách được cấp có thẩm quyền giao hằng năm. Do đó, nhu cầu kinh phí thực tế sẽ được xác định trên cơ sở số lượng đối tượng đủ điều kiện, kết quả theo dõi, kiểm tra, thẩm định, tiến độ triển khai và khả năng cân đối ngân sách từng năm.</w:t>
      </w:r>
    </w:p>
    <w:p w:rsidR="003D7C29" w:rsidRPr="00E602CB" w:rsidRDefault="00400506" w:rsidP="00105C9C">
      <w:pPr>
        <w:spacing w:after="0"/>
        <w:ind w:firstLine="567"/>
        <w:jc w:val="both"/>
      </w:pPr>
      <w:r w:rsidRPr="00E602CB">
        <w:rPr>
          <w:b/>
        </w:rPr>
        <w:t>2. Điều kiện bảo đảm thi hành</w:t>
      </w:r>
    </w:p>
    <w:p w:rsidR="003D7C29" w:rsidRPr="00E602CB" w:rsidRDefault="00400506" w:rsidP="00267FEA">
      <w:pPr>
        <w:spacing w:after="0"/>
        <w:ind w:firstLine="567"/>
        <w:jc w:val="both"/>
      </w:pPr>
      <w:r w:rsidRPr="00E602CB">
        <w:t xml:space="preserve">Sau khi Quyết định được ban hành, Sở Văn hóa và Thể thao chủ trì hướng dẫn chuyên môn, công khai quy trình, biểu mẫu, thành phần hồ sơ, thời hạn giải quyết đối với từng chính sách; tổ chức theo dõi, kiểm tra, đôn đốc việc thực hiện tại các xã, phường. Ủy ban nhân dân các xã, phường chịu trách nhiệm bố trí đầu </w:t>
      </w:r>
      <w:r w:rsidRPr="00E602CB">
        <w:lastRenderedPageBreak/>
        <w:t>mối tiếp nhận, rà soát, thẩm định, phê duyệt hỗ trợ, chi trả, thanh toán, quyết toán, công khai, kiểm tra, giám sát đối với các chính sách được phân cấp.</w:t>
      </w:r>
    </w:p>
    <w:p w:rsidR="003D7C29" w:rsidRPr="00E602CB" w:rsidRDefault="00400506" w:rsidP="00267FEA">
      <w:pPr>
        <w:spacing w:after="0"/>
        <w:ind w:firstLine="567"/>
        <w:jc w:val="both"/>
      </w:pPr>
      <w:r w:rsidRPr="00E602CB">
        <w:rPr>
          <w:b/>
        </w:rPr>
        <w:t>3. Thời gian trình ban hành</w:t>
      </w:r>
    </w:p>
    <w:p w:rsidR="003D7C29" w:rsidRPr="00E602CB" w:rsidRDefault="00400506" w:rsidP="00267FEA">
      <w:pPr>
        <w:spacing w:after="0"/>
        <w:ind w:firstLine="567"/>
        <w:jc w:val="both"/>
      </w:pPr>
      <w:r w:rsidRPr="00E602CB">
        <w:t xml:space="preserve">Sở Văn hóa và Thể thao dự kiến trình Ủy ban nhân dân Thành phố xem xét, ban hành Quyết định trong tháng </w:t>
      </w:r>
      <w:r w:rsidR="008E5E40" w:rsidRPr="00E602CB">
        <w:t>7</w:t>
      </w:r>
      <w:r w:rsidRPr="00E602CB">
        <w:t xml:space="preserve"> năm 2026 để kịp thời tổ chức thực hiện </w:t>
      </w:r>
      <w:r w:rsidR="00BF329E" w:rsidRPr="00E602CB">
        <w:t>Nghị quyết số .../2026/NQ-HĐND</w:t>
      </w:r>
      <w:r w:rsidRPr="00E602CB">
        <w:t>.</w:t>
      </w:r>
    </w:p>
    <w:p w:rsidR="003D7C29" w:rsidRPr="00E602CB" w:rsidRDefault="00400506" w:rsidP="00CB04B8">
      <w:pPr>
        <w:spacing w:before="120" w:after="60"/>
        <w:ind w:firstLine="567"/>
        <w:jc w:val="both"/>
      </w:pPr>
      <w:r w:rsidRPr="00E602CB">
        <w:rPr>
          <w:b/>
        </w:rPr>
        <w:t>VI. KIẾN NGHỊ, ĐỀ XUẤT</w:t>
      </w:r>
    </w:p>
    <w:p w:rsidR="003D7C29" w:rsidRPr="00E602CB" w:rsidRDefault="00400506" w:rsidP="00267FEA">
      <w:pPr>
        <w:spacing w:after="0"/>
        <w:ind w:firstLine="567"/>
        <w:jc w:val="both"/>
      </w:pPr>
      <w:r w:rsidRPr="00E602CB">
        <w:t>Sở Văn hóa và Thể thao kính đề nghị Ủy ban nhân dân Thành phố:</w:t>
      </w:r>
    </w:p>
    <w:p w:rsidR="003D7C29" w:rsidRPr="00E602CB" w:rsidRDefault="00400506" w:rsidP="00267FEA">
      <w:pPr>
        <w:spacing w:after="0"/>
        <w:ind w:firstLine="567"/>
        <w:jc w:val="both"/>
      </w:pPr>
      <w:r w:rsidRPr="00E602CB">
        <w:t xml:space="preserve">1. Xem xét, ban hành Quyết định quy định trình tự, thủ tục thực hiện </w:t>
      </w:r>
      <w:r w:rsidR="00F77BC5" w:rsidRPr="00E602CB">
        <w:t>Nghị quyết số .../2026/NQ-HĐND ngày .../.../2026 của HĐND Thành phố</w:t>
      </w:r>
      <w:r w:rsidR="00C22EC2" w:rsidRPr="00E602CB">
        <w:t>của HĐND Thành phố</w:t>
      </w:r>
      <w:r w:rsidR="00042E5A" w:rsidRPr="00E602CB">
        <w:t xml:space="preserve"> </w:t>
      </w:r>
      <w:r w:rsidRPr="00E602CB">
        <w:t>ngày 15/6/2026 của Hội đồng nhân dân thành phố Hà Nội.</w:t>
      </w:r>
    </w:p>
    <w:p w:rsidR="003D7C29" w:rsidRPr="00E602CB" w:rsidRDefault="00400506" w:rsidP="00267FEA">
      <w:pPr>
        <w:spacing w:after="0"/>
        <w:ind w:firstLine="567"/>
        <w:jc w:val="both"/>
      </w:pPr>
      <w:r w:rsidRPr="00E602CB">
        <w:t>2. Giao Sở Văn hóa và Thể thao chủ trì hướng dẫn chuyên môn, công khai quy trình, biểu mẫu, theo dõi, kiểm tra, tổng hợp kết quả thực hiện chính sách trên địa bàn Thành phố; trực tiếp tiếp nhận, thẩm định, quyết định hoặc trình cấp có thẩm quyền quyết định đối với 02 chính sách về thể thao.</w:t>
      </w:r>
    </w:p>
    <w:p w:rsidR="003D7C29" w:rsidRPr="00E602CB" w:rsidRDefault="00400506" w:rsidP="00267FEA">
      <w:pPr>
        <w:spacing w:after="0"/>
        <w:ind w:firstLine="567"/>
        <w:jc w:val="both"/>
      </w:pPr>
      <w:r w:rsidRPr="00E602CB">
        <w:t>3. Giao Sở Tài chính phối hợp với Sở Văn hóa và Thể thao, Ủy ban nhân dân các xã, phường hướng dẫn việc lập dự toán, bố trí, quản lý, thanh toán, quyết toán kinh phí thực hiện chính sách theo quy định.</w:t>
      </w:r>
    </w:p>
    <w:p w:rsidR="003D7C29" w:rsidRPr="00E602CB" w:rsidRDefault="00400506" w:rsidP="00267FEA">
      <w:pPr>
        <w:spacing w:after="0"/>
        <w:ind w:firstLine="567"/>
        <w:jc w:val="both"/>
      </w:pPr>
      <w:r w:rsidRPr="00E602CB">
        <w:t>4. Giao Ủy ban nhân dân các xã, phường tổ chức thực hiện các chính sách được phân cấp; chịu trách nhiệm tiếp nhận, rà soát, thẩm định, quyết định hỗ trợ, chi trả, thanh toán, quyết toán, công khai, kiểm tra, giám sát và báo cáo kết quả thực hiện theo quy định.</w:t>
      </w:r>
    </w:p>
    <w:p w:rsidR="003D7C29" w:rsidRPr="00E602CB" w:rsidRDefault="00400506" w:rsidP="00267FEA">
      <w:pPr>
        <w:spacing w:after="0"/>
        <w:ind w:firstLine="567"/>
        <w:jc w:val="both"/>
      </w:pPr>
      <w:r w:rsidRPr="00E602CB">
        <w:rPr>
          <w:b/>
        </w:rPr>
        <w:t>Hồ sơ gửi kèm Tờ trình gồm:</w:t>
      </w:r>
    </w:p>
    <w:p w:rsidR="003D7C29" w:rsidRPr="00E602CB" w:rsidRDefault="00400506" w:rsidP="00267FEA">
      <w:pPr>
        <w:spacing w:after="0"/>
        <w:ind w:firstLine="567"/>
        <w:jc w:val="both"/>
      </w:pPr>
      <w:r w:rsidRPr="00E602CB">
        <w:t>- Dự thảo Quyết định của Ủy ban nhân dân Thành phố;</w:t>
      </w:r>
    </w:p>
    <w:p w:rsidR="003D7C29" w:rsidRPr="00E602CB" w:rsidRDefault="00400506" w:rsidP="00267FEA">
      <w:pPr>
        <w:spacing w:after="0"/>
        <w:ind w:firstLine="567"/>
        <w:jc w:val="both"/>
      </w:pPr>
      <w:r w:rsidRPr="00E602CB">
        <w:t>- Bản tổng hợp, tiếp thu, giải trình ý kiến góp ý đối với dự thảo Quyết định;</w:t>
      </w:r>
    </w:p>
    <w:p w:rsidR="003D7C29" w:rsidRPr="00E602CB" w:rsidRDefault="00400506" w:rsidP="00267FEA">
      <w:pPr>
        <w:spacing w:after="0"/>
        <w:ind w:firstLine="567"/>
        <w:jc w:val="both"/>
      </w:pPr>
      <w:r w:rsidRPr="00E602CB">
        <w:t>- Bản so sánh, thuyết minh nội dung dự thảo Quyết định;</w:t>
      </w:r>
    </w:p>
    <w:p w:rsidR="003D7C29" w:rsidRPr="00E602CB" w:rsidRDefault="00400506" w:rsidP="00267FEA">
      <w:pPr>
        <w:spacing w:after="0"/>
        <w:ind w:firstLine="567"/>
        <w:jc w:val="both"/>
      </w:pPr>
      <w:r w:rsidRPr="00E602CB">
        <w:t>- Các tài liệu khác có liên quan.</w:t>
      </w:r>
    </w:p>
    <w:p w:rsidR="003D7C29" w:rsidRPr="00E602CB" w:rsidRDefault="00400506" w:rsidP="00267FEA">
      <w:pPr>
        <w:spacing w:after="0"/>
        <w:ind w:firstLine="567"/>
        <w:jc w:val="both"/>
      </w:pPr>
      <w:r w:rsidRPr="00E602CB">
        <w:t>Sở Văn hóa và Thể thao kính trình Ủy ban nhân dân Thành phố xem xét, quyết định./.</w:t>
      </w:r>
    </w:p>
    <w:p w:rsidR="00C434A1" w:rsidRPr="00E602CB" w:rsidRDefault="00C434A1" w:rsidP="00267FEA">
      <w:pPr>
        <w:spacing w:after="0"/>
        <w:ind w:firstLine="567"/>
        <w:jc w:val="both"/>
      </w:pPr>
    </w:p>
    <w:tbl>
      <w:tblPr>
        <w:tblW w:w="0" w:type="auto"/>
        <w:jc w:val="center"/>
        <w:tblLayout w:type="fixed"/>
        <w:tblLook w:val="04A0" w:firstRow="1" w:lastRow="0" w:firstColumn="1" w:lastColumn="0" w:noHBand="0" w:noVBand="1"/>
      </w:tblPr>
      <w:tblGrid>
        <w:gridCol w:w="4702"/>
        <w:gridCol w:w="4702"/>
      </w:tblGrid>
      <w:tr w:rsidR="003D7C29" w:rsidRPr="00E602CB">
        <w:trPr>
          <w:jc w:val="center"/>
        </w:trPr>
        <w:tc>
          <w:tcPr>
            <w:tcW w:w="4702" w:type="dxa"/>
            <w:tcBorders>
              <w:top w:val="nil"/>
              <w:left w:val="nil"/>
              <w:bottom w:val="nil"/>
              <w:right w:val="nil"/>
            </w:tcBorders>
          </w:tcPr>
          <w:p w:rsidR="003D7C29" w:rsidRPr="00E602CB" w:rsidRDefault="00400506">
            <w:r w:rsidRPr="00E602CB">
              <w:rPr>
                <w:b/>
                <w:i/>
                <w:sz w:val="26"/>
              </w:rPr>
              <w:t>Nơi nhận:</w:t>
            </w:r>
            <w:r w:rsidRPr="00E602CB">
              <w:rPr>
                <w:b/>
                <w:i/>
                <w:sz w:val="26"/>
              </w:rPr>
              <w:br/>
            </w:r>
            <w:r w:rsidRPr="00E602CB">
              <w:rPr>
                <w:sz w:val="22"/>
              </w:rPr>
              <w:t>- Như trên;</w:t>
            </w:r>
            <w:r w:rsidRPr="00E602CB">
              <w:rPr>
                <w:sz w:val="22"/>
              </w:rPr>
              <w:br/>
              <w:t>- HĐND Thành phố;</w:t>
            </w:r>
            <w:r w:rsidRPr="00E602CB">
              <w:rPr>
                <w:sz w:val="22"/>
              </w:rPr>
              <w:br/>
              <w:t>- Ban Giám đốc Sở;</w:t>
            </w:r>
            <w:r w:rsidRPr="00E602CB">
              <w:rPr>
                <w:sz w:val="22"/>
              </w:rPr>
              <w:br/>
              <w:t>- Chánh Văn phòng Sở;</w:t>
            </w:r>
            <w:r w:rsidRPr="00E602CB">
              <w:rPr>
                <w:sz w:val="22"/>
              </w:rPr>
              <w:br/>
              <w:t xml:space="preserve">- Lưu: VT, QLVH </w:t>
            </w:r>
            <w:r w:rsidRPr="00E602CB">
              <w:rPr>
                <w:sz w:val="20"/>
                <w:szCs w:val="20"/>
              </w:rPr>
              <w:t>(P. Lan).</w:t>
            </w:r>
          </w:p>
        </w:tc>
        <w:tc>
          <w:tcPr>
            <w:tcW w:w="4702" w:type="dxa"/>
            <w:tcBorders>
              <w:top w:val="nil"/>
              <w:left w:val="nil"/>
              <w:bottom w:val="nil"/>
              <w:right w:val="nil"/>
            </w:tcBorders>
          </w:tcPr>
          <w:p w:rsidR="003D7C29" w:rsidRPr="00E602CB" w:rsidRDefault="00400506">
            <w:pPr>
              <w:jc w:val="center"/>
            </w:pPr>
            <w:r w:rsidRPr="00E602CB">
              <w:rPr>
                <w:b/>
              </w:rPr>
              <w:t>GIÁM ĐỐC</w:t>
            </w:r>
          </w:p>
          <w:p w:rsidR="003D7C29" w:rsidRPr="00E602CB" w:rsidRDefault="00400506">
            <w:pPr>
              <w:jc w:val="center"/>
            </w:pPr>
            <w:r w:rsidRPr="00E602CB">
              <w:rPr>
                <w:b/>
              </w:rPr>
              <w:br/>
            </w:r>
            <w:r w:rsidRPr="00E602CB">
              <w:rPr>
                <w:b/>
              </w:rPr>
              <w:br/>
            </w:r>
            <w:r w:rsidRPr="00E602CB">
              <w:rPr>
                <w:b/>
              </w:rPr>
              <w:br/>
              <w:t>Phạm Tuấn Long</w:t>
            </w:r>
          </w:p>
        </w:tc>
      </w:tr>
    </w:tbl>
    <w:p w:rsidR="00400506" w:rsidRPr="00E602CB" w:rsidRDefault="00400506"/>
    <w:sectPr w:rsidR="00400506" w:rsidRPr="00E602CB" w:rsidSect="00610B2F">
      <w:headerReference w:type="default" r:id="rId8"/>
      <w:foot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563" w:rsidRDefault="00FA7563">
      <w:pPr>
        <w:spacing w:after="0" w:line="240" w:lineRule="auto"/>
      </w:pPr>
      <w:r>
        <w:separator/>
      </w:r>
    </w:p>
  </w:endnote>
  <w:endnote w:type="continuationSeparator" w:id="0">
    <w:p w:rsidR="00FA7563" w:rsidRDefault="00FA7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C29" w:rsidRDefault="003D7C29">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563" w:rsidRDefault="00FA7563">
      <w:pPr>
        <w:spacing w:after="0" w:line="240" w:lineRule="auto"/>
      </w:pPr>
      <w:r>
        <w:separator/>
      </w:r>
    </w:p>
  </w:footnote>
  <w:footnote w:type="continuationSeparator" w:id="0">
    <w:p w:rsidR="00FA7563" w:rsidRDefault="00FA7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984377"/>
      <w:docPartObj>
        <w:docPartGallery w:val="Page Numbers (Top of Page)"/>
        <w:docPartUnique/>
      </w:docPartObj>
    </w:sdtPr>
    <w:sdtEndPr>
      <w:rPr>
        <w:noProof/>
      </w:rPr>
    </w:sdtEndPr>
    <w:sdtContent>
      <w:p w:rsidR="00610B2F" w:rsidRDefault="00610B2F">
        <w:pPr>
          <w:pStyle w:val="Header"/>
          <w:jc w:val="center"/>
        </w:pPr>
        <w:r>
          <w:fldChar w:fldCharType="begin"/>
        </w:r>
        <w:r>
          <w:instrText xml:space="preserve"> PAGE   \* MERGEFORMAT </w:instrText>
        </w:r>
        <w:r>
          <w:fldChar w:fldCharType="separate"/>
        </w:r>
        <w:r w:rsidR="00E8713F">
          <w:rPr>
            <w:noProof/>
          </w:rPr>
          <w:t>2</w:t>
        </w:r>
        <w:r>
          <w:rPr>
            <w:noProof/>
          </w:rPr>
          <w:fldChar w:fldCharType="end"/>
        </w:r>
      </w:p>
    </w:sdtContent>
  </w:sdt>
  <w:p w:rsidR="00610B2F" w:rsidRDefault="00610B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42E5A"/>
    <w:rsid w:val="000452C8"/>
    <w:rsid w:val="00051A8F"/>
    <w:rsid w:val="0006063C"/>
    <w:rsid w:val="00103F61"/>
    <w:rsid w:val="00104E59"/>
    <w:rsid w:val="00105C9C"/>
    <w:rsid w:val="001379C8"/>
    <w:rsid w:val="0015074B"/>
    <w:rsid w:val="001A2B8D"/>
    <w:rsid w:val="001E0899"/>
    <w:rsid w:val="00267FEA"/>
    <w:rsid w:val="0027225F"/>
    <w:rsid w:val="0029639D"/>
    <w:rsid w:val="00326F90"/>
    <w:rsid w:val="00365501"/>
    <w:rsid w:val="0037666B"/>
    <w:rsid w:val="003932D3"/>
    <w:rsid w:val="003B7766"/>
    <w:rsid w:val="003D7C29"/>
    <w:rsid w:val="00400506"/>
    <w:rsid w:val="00431F3C"/>
    <w:rsid w:val="004B3C27"/>
    <w:rsid w:val="004F4FEC"/>
    <w:rsid w:val="00542E68"/>
    <w:rsid w:val="005612DB"/>
    <w:rsid w:val="005E0B6B"/>
    <w:rsid w:val="00610B2F"/>
    <w:rsid w:val="00643556"/>
    <w:rsid w:val="006A7FAC"/>
    <w:rsid w:val="00701D97"/>
    <w:rsid w:val="0072230D"/>
    <w:rsid w:val="007354FA"/>
    <w:rsid w:val="00757B6A"/>
    <w:rsid w:val="007608A9"/>
    <w:rsid w:val="007640D1"/>
    <w:rsid w:val="007648B8"/>
    <w:rsid w:val="0077310D"/>
    <w:rsid w:val="00775850"/>
    <w:rsid w:val="007772CF"/>
    <w:rsid w:val="00790B79"/>
    <w:rsid w:val="007C7017"/>
    <w:rsid w:val="007E5F00"/>
    <w:rsid w:val="007F4538"/>
    <w:rsid w:val="008812BF"/>
    <w:rsid w:val="00886604"/>
    <w:rsid w:val="008E5E40"/>
    <w:rsid w:val="009075EC"/>
    <w:rsid w:val="00923883"/>
    <w:rsid w:val="009348C2"/>
    <w:rsid w:val="00934D71"/>
    <w:rsid w:val="00961B6E"/>
    <w:rsid w:val="009851A2"/>
    <w:rsid w:val="009B51B4"/>
    <w:rsid w:val="009E210D"/>
    <w:rsid w:val="00A12A88"/>
    <w:rsid w:val="00A14A31"/>
    <w:rsid w:val="00A36C75"/>
    <w:rsid w:val="00A50435"/>
    <w:rsid w:val="00AA1D8D"/>
    <w:rsid w:val="00AE187C"/>
    <w:rsid w:val="00AE4ECF"/>
    <w:rsid w:val="00B13DD7"/>
    <w:rsid w:val="00B36F62"/>
    <w:rsid w:val="00B47730"/>
    <w:rsid w:val="00BA6BA4"/>
    <w:rsid w:val="00BB2947"/>
    <w:rsid w:val="00BD5AC7"/>
    <w:rsid w:val="00BF329E"/>
    <w:rsid w:val="00C05EC7"/>
    <w:rsid w:val="00C115A1"/>
    <w:rsid w:val="00C22EC2"/>
    <w:rsid w:val="00C266C1"/>
    <w:rsid w:val="00C434A1"/>
    <w:rsid w:val="00CB04B8"/>
    <w:rsid w:val="00CB0664"/>
    <w:rsid w:val="00CC55BE"/>
    <w:rsid w:val="00CE17FC"/>
    <w:rsid w:val="00D95BE2"/>
    <w:rsid w:val="00DF4BBD"/>
    <w:rsid w:val="00E30ABF"/>
    <w:rsid w:val="00E602CB"/>
    <w:rsid w:val="00E73942"/>
    <w:rsid w:val="00E8713F"/>
    <w:rsid w:val="00EC797C"/>
    <w:rsid w:val="00EE43BA"/>
    <w:rsid w:val="00F77BC5"/>
    <w:rsid w:val="00FA7563"/>
    <w:rsid w:val="00FB0790"/>
    <w:rsid w:val="00FC0517"/>
    <w:rsid w:val="00FC693F"/>
    <w:rsid w:val="00FF5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1CB852A-3E9E-47AC-9633-839EEE047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26363-23B9-4DC2-BF3A-4086D9262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2144</Words>
  <Characters>12225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NEW</cp:lastModifiedBy>
  <cp:revision>2</cp:revision>
  <dcterms:created xsi:type="dcterms:W3CDTF">2026-06-23T01:47:00Z</dcterms:created>
  <dcterms:modified xsi:type="dcterms:W3CDTF">2026-06-23T01:47:00Z</dcterms:modified>
  <cp:category/>
</cp:coreProperties>
</file>